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FB76B" w14:textId="52A6680D" w:rsidR="00A05668" w:rsidRPr="00354B68" w:rsidRDefault="00A05668" w:rsidP="009A6A5A">
      <w:pPr>
        <w:ind w:left="113"/>
        <w:jc w:val="center"/>
        <w:rPr>
          <w:rFonts w:ascii="ＭＳ 明朝" w:hAnsi="ＭＳ 明朝"/>
          <w:sz w:val="24"/>
          <w:szCs w:val="24"/>
        </w:rPr>
      </w:pPr>
    </w:p>
    <w:p w14:paraId="338D4396" w14:textId="772FCFC4" w:rsidR="00C7388B" w:rsidRPr="00354B68" w:rsidRDefault="001404F3"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（様式第３</w:t>
      </w:r>
      <w:r w:rsidR="00C7388B" w:rsidRPr="00354B68">
        <w:rPr>
          <w:rFonts w:ascii="ＭＳ 明朝" w:hAnsi="ＭＳ 明朝" w:hint="eastAsia"/>
          <w:color w:val="000000"/>
          <w:sz w:val="24"/>
          <w:szCs w:val="24"/>
          <w:lang w:eastAsia="zh-TW"/>
        </w:rPr>
        <w:t>号）</w:t>
      </w:r>
    </w:p>
    <w:p w14:paraId="4D66AE07" w14:textId="06370538" w:rsidR="00C7388B" w:rsidRPr="004C74B9" w:rsidRDefault="004C74B9" w:rsidP="009A6A5A">
      <w:pPr>
        <w:widowControl/>
        <w:jc w:val="center"/>
        <w:rPr>
          <w:rFonts w:ascii="ＭＳ 明朝" w:eastAsia="PMingLiU" w:hAnsi="ＭＳ 明朝"/>
          <w:color w:val="000000"/>
          <w:sz w:val="24"/>
          <w:szCs w:val="24"/>
          <w:lang w:eastAsia="zh-TW"/>
        </w:rPr>
      </w:pPr>
      <w:r>
        <w:rPr>
          <w:rFonts w:ascii="ＭＳ 明朝" w:hAnsi="ＭＳ 明朝" w:hint="eastAsia"/>
          <w:color w:val="000000"/>
          <w:sz w:val="24"/>
          <w:szCs w:val="24"/>
        </w:rPr>
        <w:t>木の国協議会</w:t>
      </w:r>
      <w:r>
        <w:rPr>
          <w:rFonts w:ascii="ＭＳ 明朝" w:hAnsi="ＭＳ 明朝" w:hint="eastAsia"/>
          <w:color w:val="000000"/>
          <w:sz w:val="24"/>
          <w:szCs w:val="24"/>
          <w:lang w:eastAsia="zh-TW"/>
        </w:rPr>
        <w:t>会計処理規程</w:t>
      </w:r>
    </w:p>
    <w:p w14:paraId="772F28E4" w14:textId="1C537DBA" w:rsidR="00C7388B" w:rsidRPr="00354B68" w:rsidRDefault="004C74B9" w:rsidP="009A6A5A">
      <w:pPr>
        <w:widowControl/>
        <w:jc w:val="right"/>
        <w:rPr>
          <w:rFonts w:ascii="ＭＳ 明朝" w:hAnsi="ＭＳ 明朝"/>
          <w:color w:val="000000"/>
          <w:sz w:val="24"/>
          <w:szCs w:val="24"/>
          <w:lang w:eastAsia="zh-TW"/>
        </w:rPr>
      </w:pPr>
      <w:r>
        <w:rPr>
          <w:rFonts w:ascii="ＭＳ 明朝" w:hAnsi="ＭＳ 明朝" w:hint="eastAsia"/>
          <w:color w:val="000000"/>
          <w:sz w:val="24"/>
          <w:szCs w:val="24"/>
        </w:rPr>
        <w:t>平成25</w:t>
      </w:r>
      <w:r>
        <w:rPr>
          <w:rFonts w:ascii="ＭＳ 明朝" w:hAnsi="ＭＳ 明朝" w:hint="eastAsia"/>
          <w:color w:val="000000"/>
          <w:sz w:val="24"/>
          <w:szCs w:val="24"/>
          <w:lang w:eastAsia="zh-TW"/>
        </w:rPr>
        <w:t>年</w:t>
      </w:r>
      <w:r>
        <w:rPr>
          <w:rFonts w:ascii="ＭＳ 明朝" w:hAnsi="ＭＳ 明朝" w:hint="eastAsia"/>
          <w:color w:val="000000"/>
          <w:sz w:val="24"/>
          <w:szCs w:val="24"/>
        </w:rPr>
        <w:t>7</w:t>
      </w:r>
      <w:r>
        <w:rPr>
          <w:rFonts w:ascii="ＭＳ 明朝" w:hAnsi="ＭＳ 明朝" w:hint="eastAsia"/>
          <w:color w:val="000000"/>
          <w:sz w:val="24"/>
          <w:szCs w:val="24"/>
          <w:lang w:eastAsia="zh-TW"/>
        </w:rPr>
        <w:t>月</w:t>
      </w:r>
      <w:r>
        <w:rPr>
          <w:rFonts w:ascii="ＭＳ 明朝" w:hAnsi="ＭＳ 明朝" w:hint="eastAsia"/>
          <w:color w:val="000000"/>
          <w:sz w:val="24"/>
          <w:szCs w:val="24"/>
        </w:rPr>
        <w:t>4</w:t>
      </w:r>
      <w:r w:rsidR="00C7388B" w:rsidRPr="00354B68">
        <w:rPr>
          <w:rFonts w:ascii="ＭＳ 明朝" w:hAnsi="ＭＳ 明朝" w:hint="eastAsia"/>
          <w:color w:val="000000"/>
          <w:sz w:val="24"/>
          <w:szCs w:val="24"/>
          <w:lang w:eastAsia="zh-TW"/>
        </w:rPr>
        <w:t>日制定</w:t>
      </w:r>
    </w:p>
    <w:p w14:paraId="6740B7AD" w14:textId="77777777" w:rsidR="00C7388B" w:rsidRPr="00354B68" w:rsidRDefault="00C7388B" w:rsidP="009A6A5A">
      <w:pPr>
        <w:widowControl/>
        <w:rPr>
          <w:rFonts w:ascii="ＭＳ 明朝" w:hAnsi="ＭＳ 明朝"/>
          <w:color w:val="000000"/>
          <w:sz w:val="24"/>
          <w:szCs w:val="24"/>
          <w:lang w:eastAsia="zh-TW"/>
        </w:rPr>
      </w:pPr>
    </w:p>
    <w:p w14:paraId="38D343A3"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1BD68B40" w14:textId="77777777" w:rsidR="00C7388B" w:rsidRPr="00354B68" w:rsidRDefault="00C7388B" w:rsidP="009A6A5A">
      <w:pPr>
        <w:widowControl/>
        <w:rPr>
          <w:rFonts w:ascii="ＭＳ 明朝" w:hAnsi="ＭＳ 明朝"/>
          <w:color w:val="000000"/>
          <w:sz w:val="24"/>
          <w:szCs w:val="24"/>
          <w:lang w:eastAsia="zh-TW"/>
        </w:rPr>
      </w:pPr>
    </w:p>
    <w:p w14:paraId="10A8D139"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（目的）</w:t>
      </w:r>
    </w:p>
    <w:p w14:paraId="376F294F" w14:textId="114E2EF8" w:rsidR="00C7388B" w:rsidRPr="00354B68" w:rsidRDefault="004C74B9" w:rsidP="009A6A5A">
      <w:pPr>
        <w:widowControl/>
        <w:ind w:left="240" w:hangingChars="100" w:hanging="240"/>
        <w:jc w:val="left"/>
        <w:rPr>
          <w:rFonts w:ascii="ＭＳ 明朝" w:hAnsi="ＭＳ 明朝"/>
          <w:color w:val="000000"/>
          <w:sz w:val="24"/>
          <w:szCs w:val="24"/>
        </w:rPr>
      </w:pPr>
      <w:r>
        <w:rPr>
          <w:rFonts w:ascii="ＭＳ 明朝" w:hAnsi="ＭＳ 明朝" w:hint="eastAsia"/>
          <w:color w:val="000000"/>
          <w:sz w:val="24"/>
          <w:szCs w:val="24"/>
        </w:rPr>
        <w:t>第１条　この規程は、木の国協議会</w:t>
      </w:r>
      <w:r w:rsidR="00C7388B" w:rsidRPr="00354B68">
        <w:rPr>
          <w:rFonts w:ascii="ＭＳ 明朝" w:hAnsi="ＭＳ 明朝" w:hint="eastAsia"/>
          <w:color w:val="000000"/>
          <w:sz w:val="24"/>
          <w:szCs w:val="24"/>
        </w:rPr>
        <w:t>（以下「地域協議会」という。）の会計の処理に関する基準を確立し</w:t>
      </w:r>
      <w:r w:rsidR="006907DB" w:rsidRPr="00354B68">
        <w:rPr>
          <w:rFonts w:ascii="ＭＳ 明朝" w:hAnsi="ＭＳ 明朝" w:hint="eastAsia"/>
          <w:color w:val="000000"/>
          <w:sz w:val="24"/>
          <w:szCs w:val="24"/>
        </w:rPr>
        <w:t>て、地域協議会の業務の適正、かつ、能率的な運営と予算の適正な執行</w:t>
      </w:r>
      <w:r w:rsidR="00C7388B" w:rsidRPr="00354B68">
        <w:rPr>
          <w:rFonts w:ascii="ＭＳ 明朝" w:hAnsi="ＭＳ 明朝" w:hint="eastAsia"/>
          <w:color w:val="000000"/>
          <w:sz w:val="24"/>
          <w:szCs w:val="24"/>
        </w:rPr>
        <w:t>を図ることを目的とする。</w:t>
      </w:r>
    </w:p>
    <w:p w14:paraId="3E909EFB" w14:textId="77777777" w:rsidR="00C7388B" w:rsidRPr="00354B68" w:rsidRDefault="00C7388B" w:rsidP="009A6A5A">
      <w:pPr>
        <w:widowControl/>
        <w:jc w:val="left"/>
        <w:rPr>
          <w:rFonts w:ascii="ＭＳ 明朝" w:hAnsi="ＭＳ 明朝"/>
          <w:color w:val="000000"/>
          <w:sz w:val="24"/>
          <w:szCs w:val="24"/>
        </w:rPr>
      </w:pPr>
    </w:p>
    <w:p w14:paraId="4D2FD08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（適用範囲）</w:t>
      </w:r>
    </w:p>
    <w:p w14:paraId="3E5EF673" w14:textId="2F9CB4E9"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第２条　地域協議会の会計業務に関しては、</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w:t>
      </w:r>
      <w:r w:rsidR="004C74B9">
        <w:rPr>
          <w:rFonts w:ascii="ＭＳ 明朝" w:hAnsi="ＭＳ 明朝" w:hint="eastAsia"/>
          <w:color w:val="000000"/>
          <w:sz w:val="24"/>
          <w:szCs w:val="24"/>
        </w:rPr>
        <w:t>及び木の国協議会</w:t>
      </w:r>
      <w:r w:rsidRPr="00354B68">
        <w:rPr>
          <w:rFonts w:ascii="ＭＳ 明朝" w:hAnsi="ＭＳ 明朝" w:hint="eastAsia"/>
          <w:color w:val="000000"/>
          <w:sz w:val="24"/>
          <w:szCs w:val="24"/>
        </w:rPr>
        <w:t>規約（以下「協議会規約」という。）に定めるもののほか、この規程の定めるところによるものとする。</w:t>
      </w:r>
    </w:p>
    <w:p w14:paraId="5C2170D8" w14:textId="77777777" w:rsidR="00C7388B" w:rsidRPr="00354B68" w:rsidRDefault="00C7388B" w:rsidP="009A6A5A">
      <w:pPr>
        <w:widowControl/>
        <w:jc w:val="left"/>
        <w:rPr>
          <w:rFonts w:ascii="ＭＳ 明朝" w:hAnsi="ＭＳ 明朝"/>
          <w:color w:val="000000"/>
          <w:sz w:val="24"/>
          <w:szCs w:val="24"/>
        </w:rPr>
      </w:pPr>
    </w:p>
    <w:p w14:paraId="09F2EADC"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（会計原則）</w:t>
      </w:r>
    </w:p>
    <w:p w14:paraId="4728ABF9"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地域協議会の会計は、次の各号に掲げる原則に適合するものでなければならない。</w:t>
      </w:r>
    </w:p>
    <w:p w14:paraId="7E5A562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地域協議会の会計処理に関し、真実な内容を明瞭に表示すること。</w:t>
      </w:r>
    </w:p>
    <w:p w14:paraId="6AA9240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すべての取引について、正確な記帳整理をすること。</w:t>
      </w:r>
    </w:p>
    <w:p w14:paraId="75D85AE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会計の処理方法及び手続について、みだりにこれを変更しないこと。</w:t>
      </w:r>
    </w:p>
    <w:p w14:paraId="0823ACB5" w14:textId="77777777" w:rsidR="00C7388B" w:rsidRPr="00354B68" w:rsidRDefault="00C7388B" w:rsidP="009A6A5A">
      <w:pPr>
        <w:widowControl/>
        <w:jc w:val="left"/>
        <w:rPr>
          <w:rFonts w:ascii="ＭＳ 明朝" w:hAnsi="ＭＳ 明朝"/>
          <w:color w:val="000000"/>
          <w:sz w:val="24"/>
          <w:szCs w:val="24"/>
        </w:rPr>
      </w:pPr>
    </w:p>
    <w:p w14:paraId="5BA5412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（会計区分）</w:t>
      </w:r>
    </w:p>
    <w:p w14:paraId="6DC0F46B"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第４条　地域協議会の会計区分は、次の各号に掲げるとおりとし、それぞれ区分して経理する。</w:t>
      </w:r>
    </w:p>
    <w:p w14:paraId="1E6D8DC1" w14:textId="2F1F2B9B"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23EF715E" w14:textId="08E67D43" w:rsidR="00C7388B" w:rsidRPr="00354B68" w:rsidRDefault="00C7388B" w:rsidP="000F2033">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２　地域協議会の業務遂行上必要のある場合は、前項の会計と区分して特別会計を設けることができるものとする。</w:t>
      </w:r>
    </w:p>
    <w:p w14:paraId="33DCEA1B" w14:textId="77777777" w:rsidR="00C7388B" w:rsidRPr="00354B68" w:rsidRDefault="00C7388B" w:rsidP="009A6A5A">
      <w:pPr>
        <w:widowControl/>
        <w:jc w:val="left"/>
        <w:rPr>
          <w:rFonts w:ascii="ＭＳ 明朝" w:hAnsi="ＭＳ 明朝"/>
          <w:color w:val="000000"/>
          <w:sz w:val="24"/>
          <w:szCs w:val="24"/>
        </w:rPr>
      </w:pPr>
    </w:p>
    <w:p w14:paraId="3D0DE82C"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（口座の開設）</w:t>
      </w:r>
    </w:p>
    <w:p w14:paraId="5990BC12" w14:textId="050FCA7F" w:rsidR="00C7388B" w:rsidRPr="00354B68" w:rsidRDefault="004C74B9" w:rsidP="009A6A5A">
      <w:pPr>
        <w:widowControl/>
        <w:jc w:val="left"/>
        <w:rPr>
          <w:rFonts w:ascii="ＭＳ 明朝" w:hAnsi="ＭＳ 明朝"/>
          <w:color w:val="000000"/>
          <w:sz w:val="24"/>
          <w:szCs w:val="24"/>
        </w:rPr>
      </w:pPr>
      <w:r>
        <w:rPr>
          <w:rFonts w:ascii="ＭＳ 明朝" w:hAnsi="ＭＳ 明朝" w:hint="eastAsia"/>
          <w:color w:val="000000"/>
          <w:sz w:val="24"/>
          <w:szCs w:val="24"/>
        </w:rPr>
        <w:t>第５条　前条に関する口座は、紀陽銀行堀止支店</w:t>
      </w:r>
      <w:r w:rsidR="00C7388B" w:rsidRPr="00354B68">
        <w:rPr>
          <w:rFonts w:ascii="ＭＳ 明朝" w:hAnsi="ＭＳ 明朝" w:hint="eastAsia"/>
          <w:color w:val="000000"/>
          <w:sz w:val="24"/>
          <w:szCs w:val="24"/>
        </w:rPr>
        <w:t>に開設するものとする。</w:t>
      </w:r>
    </w:p>
    <w:p w14:paraId="208BE172" w14:textId="77777777" w:rsidR="00C7388B" w:rsidRPr="00354B68" w:rsidRDefault="00C7388B" w:rsidP="009A6A5A">
      <w:pPr>
        <w:widowControl/>
        <w:jc w:val="left"/>
        <w:rPr>
          <w:rFonts w:ascii="ＭＳ 明朝" w:hAnsi="ＭＳ 明朝"/>
          <w:color w:val="000000"/>
          <w:sz w:val="24"/>
          <w:szCs w:val="24"/>
        </w:rPr>
      </w:pPr>
    </w:p>
    <w:p w14:paraId="3154A34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（会計年度）</w:t>
      </w:r>
    </w:p>
    <w:p w14:paraId="17081ACF"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第６条　地域協議会の会計年度は、協議会規約に定める事業年度に従い毎年４月１日から翌年３月31日までとする。ただし、地域協議会が設立された当初の会計年度については、設立総会の日から翌年の３月31日までとする。</w:t>
      </w:r>
    </w:p>
    <w:p w14:paraId="1EEE393F" w14:textId="77777777" w:rsidR="000F2033" w:rsidRDefault="000F2033" w:rsidP="009A6A5A">
      <w:pPr>
        <w:widowControl/>
        <w:jc w:val="left"/>
        <w:rPr>
          <w:rFonts w:ascii="ＭＳ 明朝" w:hAnsi="ＭＳ 明朝"/>
          <w:color w:val="000000"/>
          <w:sz w:val="24"/>
          <w:szCs w:val="24"/>
        </w:rPr>
      </w:pPr>
    </w:p>
    <w:p w14:paraId="2CF92608" w14:textId="7900634B"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（出納責任者）</w:t>
      </w:r>
    </w:p>
    <w:p w14:paraId="6D34C88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第７条　出納責任者は、会長とする。</w:t>
      </w:r>
    </w:p>
    <w:p w14:paraId="1CFE227D" w14:textId="77777777" w:rsidR="00C7388B" w:rsidRPr="00354B68" w:rsidRDefault="00C7388B" w:rsidP="009A6A5A">
      <w:pPr>
        <w:widowControl/>
        <w:jc w:val="left"/>
        <w:rPr>
          <w:rFonts w:ascii="ＭＳ 明朝" w:hAnsi="ＭＳ 明朝"/>
          <w:color w:val="000000"/>
          <w:sz w:val="24"/>
          <w:szCs w:val="24"/>
        </w:rPr>
      </w:pPr>
    </w:p>
    <w:p w14:paraId="5C7DCC7B"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（経理責任者）</w:t>
      </w:r>
    </w:p>
    <w:p w14:paraId="611A77ED" w14:textId="7A47A17C"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第８条　</w:t>
      </w:r>
      <w:r w:rsidR="004C74B9">
        <w:rPr>
          <w:rFonts w:ascii="ＭＳ 明朝" w:hAnsi="ＭＳ 明朝" w:hint="eastAsia"/>
          <w:color w:val="000000"/>
          <w:sz w:val="24"/>
          <w:szCs w:val="20"/>
        </w:rPr>
        <w:t>次の木の国協議会</w:t>
      </w:r>
      <w:r w:rsidR="003E24ED" w:rsidRPr="00354B68">
        <w:rPr>
          <w:rFonts w:ascii="ＭＳ 明朝" w:hAnsi="ＭＳ 明朝" w:hint="eastAsia"/>
          <w:color w:val="000000"/>
          <w:sz w:val="24"/>
          <w:szCs w:val="20"/>
        </w:rPr>
        <w:t>事務処理規程（以下「事務処理規程」という。）第３条に定める事務に以下の経理責任者を置く。</w:t>
      </w:r>
    </w:p>
    <w:p w14:paraId="4F77B8DB" w14:textId="1DF62426"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（事務の区分）　　　　　　　　　　　　</w:t>
      </w:r>
      <w:r w:rsidR="00C87FDE">
        <w:rPr>
          <w:rFonts w:ascii="ＭＳ 明朝" w:hAnsi="ＭＳ 明朝" w:hint="eastAsia"/>
          <w:color w:val="000000"/>
          <w:sz w:val="24"/>
          <w:szCs w:val="24"/>
        </w:rPr>
        <w:t xml:space="preserve">　　</w:t>
      </w:r>
      <w:r w:rsidRPr="00354B68">
        <w:rPr>
          <w:rFonts w:ascii="ＭＳ 明朝" w:hAnsi="ＭＳ 明朝" w:hint="eastAsia"/>
          <w:color w:val="000000"/>
          <w:sz w:val="24"/>
          <w:szCs w:val="24"/>
        </w:rPr>
        <w:t>（経理責任者）</w:t>
      </w:r>
    </w:p>
    <w:p w14:paraId="3EFB89C4" w14:textId="08046DF1" w:rsidR="00C7388B" w:rsidRPr="00354B68" w:rsidRDefault="001F6A5C" w:rsidP="009A6A5A">
      <w:pPr>
        <w:widowControl/>
        <w:jc w:val="left"/>
        <w:rPr>
          <w:rFonts w:ascii="ＭＳ 明朝" w:hAnsi="ＭＳ 明朝"/>
          <w:color w:val="000000"/>
          <w:sz w:val="24"/>
          <w:szCs w:val="24"/>
        </w:rPr>
      </w:pPr>
      <w:r>
        <w:rPr>
          <w:rFonts w:ascii="ＭＳ 明朝" w:hAnsi="ＭＳ 明朝" w:hint="eastAsia"/>
          <w:color w:val="000000"/>
          <w:sz w:val="24"/>
          <w:szCs w:val="24"/>
        </w:rPr>
        <w:t>里山林活性化による多面的</w:t>
      </w:r>
      <w:r w:rsidR="00C7388B" w:rsidRPr="00354B68">
        <w:rPr>
          <w:rFonts w:ascii="ＭＳ 明朝" w:hAnsi="ＭＳ 明朝" w:hint="eastAsia"/>
          <w:color w:val="000000"/>
          <w:sz w:val="24"/>
          <w:szCs w:val="24"/>
        </w:rPr>
        <w:t xml:space="preserve">機能発揮対策交付金に係る事務　　　</w:t>
      </w:r>
      <w:r w:rsidR="00C87FDE">
        <w:rPr>
          <w:rFonts w:ascii="ＭＳ 明朝" w:hAnsi="ＭＳ 明朝" w:hint="eastAsia"/>
          <w:color w:val="000000"/>
          <w:sz w:val="24"/>
          <w:szCs w:val="24"/>
        </w:rPr>
        <w:t xml:space="preserve">　</w:t>
      </w:r>
      <w:r w:rsidR="004C74B9">
        <w:rPr>
          <w:rFonts w:ascii="ＭＳ 明朝" w:hAnsi="ＭＳ 明朝" w:hint="eastAsia"/>
          <w:color w:val="000000"/>
          <w:sz w:val="24"/>
          <w:szCs w:val="24"/>
        </w:rPr>
        <w:t>臼井　達也</w:t>
      </w:r>
    </w:p>
    <w:p w14:paraId="52E106BC" w14:textId="77777777" w:rsidR="003E24ED" w:rsidRPr="00354B68" w:rsidRDefault="003E24ED" w:rsidP="009A6A5A">
      <w:pPr>
        <w:widowControl/>
        <w:rPr>
          <w:rFonts w:ascii="ＭＳ 明朝" w:hAnsi="ＭＳ 明朝"/>
          <w:color w:val="000000"/>
          <w:sz w:val="24"/>
          <w:szCs w:val="24"/>
        </w:rPr>
      </w:pPr>
    </w:p>
    <w:p w14:paraId="1DCC2EA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（帳簿書類の保存及び処分）</w:t>
      </w:r>
    </w:p>
    <w:p w14:paraId="3D271DD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第９条　会計帳簿、会計伝票その他の書類の保存期間は、次の各号に掲げるものとする。</w:t>
      </w:r>
    </w:p>
    <w:p w14:paraId="20B02157" w14:textId="2A45C750" w:rsidR="00C7388B" w:rsidRPr="00354B68" w:rsidRDefault="004C74B9" w:rsidP="009A6A5A">
      <w:pPr>
        <w:widowControl/>
        <w:rPr>
          <w:rFonts w:ascii="ＭＳ 明朝" w:hAnsi="ＭＳ 明朝"/>
          <w:color w:val="000000"/>
          <w:sz w:val="24"/>
          <w:szCs w:val="24"/>
        </w:rPr>
      </w:pPr>
      <w:r>
        <w:rPr>
          <w:rFonts w:ascii="ＭＳ 明朝" w:hAnsi="ＭＳ 明朝" w:hint="eastAsia"/>
          <w:color w:val="000000"/>
          <w:sz w:val="24"/>
          <w:szCs w:val="24"/>
        </w:rPr>
        <w:t xml:space="preserve">　一　予算及び決算書類　　　5</w:t>
      </w:r>
      <w:r w:rsidR="00C7388B" w:rsidRPr="00354B68">
        <w:rPr>
          <w:rFonts w:ascii="ＭＳ 明朝" w:hAnsi="ＭＳ 明朝" w:hint="eastAsia"/>
          <w:color w:val="000000"/>
          <w:sz w:val="24"/>
          <w:szCs w:val="24"/>
        </w:rPr>
        <w:t>年</w:t>
      </w:r>
    </w:p>
    <w:p w14:paraId="1FFBB97C" w14:textId="48A15569" w:rsidR="00C7388B" w:rsidRPr="00354B68" w:rsidRDefault="004C74B9" w:rsidP="009A6A5A">
      <w:pPr>
        <w:widowControl/>
        <w:rPr>
          <w:rFonts w:ascii="ＭＳ 明朝" w:hAnsi="ＭＳ 明朝"/>
          <w:color w:val="000000"/>
          <w:sz w:val="24"/>
          <w:szCs w:val="24"/>
        </w:rPr>
      </w:pPr>
      <w:r>
        <w:rPr>
          <w:rFonts w:ascii="ＭＳ 明朝" w:hAnsi="ＭＳ 明朝" w:hint="eastAsia"/>
          <w:color w:val="000000"/>
          <w:sz w:val="24"/>
          <w:szCs w:val="24"/>
        </w:rPr>
        <w:t xml:space="preserve">　二　会計帳簿及び会計伝票　5</w:t>
      </w:r>
      <w:r w:rsidR="00C7388B" w:rsidRPr="00354B68">
        <w:rPr>
          <w:rFonts w:ascii="ＭＳ 明朝" w:hAnsi="ＭＳ 明朝" w:hint="eastAsia"/>
          <w:color w:val="000000"/>
          <w:sz w:val="24"/>
          <w:szCs w:val="24"/>
        </w:rPr>
        <w:t>年</w:t>
      </w:r>
    </w:p>
    <w:p w14:paraId="3C392610" w14:textId="77777777" w:rsidR="00C96C17" w:rsidRDefault="00614D40" w:rsidP="29F325EF">
      <w:pPr>
        <w:widowControl/>
        <w:spacing w:line="440" w:lineRule="exact"/>
        <w:rPr>
          <w:rFonts w:ascii="ＭＳ 明朝" w:hAnsi="ＭＳ 明朝"/>
          <w:color w:val="000000"/>
          <w:sz w:val="24"/>
          <w:szCs w:val="24"/>
        </w:rPr>
      </w:pPr>
      <w:r w:rsidRPr="29F325EF">
        <w:rPr>
          <w:rFonts w:ascii="ＭＳ 明朝" w:hAnsi="ＭＳ 明朝"/>
          <w:color w:val="000000"/>
          <w:sz w:val="24"/>
          <w:szCs w:val="24"/>
        </w:rPr>
        <w:t xml:space="preserve">　三　</w:t>
      </w:r>
      <w:r w:rsidRPr="00354B68">
        <w:rPr>
          <w:rFonts w:ascii="ＭＳ 明朝" w:hAnsi="ＭＳ 明朝"/>
          <w:color w:val="000000"/>
          <w:sz w:val="24"/>
          <w:szCs w:val="24"/>
        </w:rPr>
        <w:ruby>
          <w:rubyPr>
            <w:rubyAlign w:val="distributeSpace"/>
            <w:hps w:val="12"/>
            <w:hpsRaise w:val="22"/>
            <w:hpsBaseText w:val="24"/>
            <w:lid w:val="ja-JP"/>
          </w:rubyPr>
          <w:rt>
            <w:r w:rsidR="00614D40" w:rsidRPr="00354B68">
              <w:rPr>
                <w:rFonts w:ascii="ＭＳ 明朝" w:hAnsi="ＭＳ 明朝" w:hint="eastAsia"/>
                <w:color w:val="000000"/>
                <w:sz w:val="12"/>
                <w:szCs w:val="24"/>
              </w:rPr>
              <w:t>しょうひょう</w:t>
            </w:r>
          </w:rt>
          <w:rubyBase>
            <w:r w:rsidR="00614D40" w:rsidRPr="00354B68">
              <w:rPr>
                <w:rFonts w:ascii="ＭＳ 明朝" w:hAnsi="ＭＳ 明朝" w:hint="eastAsia"/>
                <w:color w:val="000000"/>
                <w:sz w:val="24"/>
                <w:szCs w:val="24"/>
              </w:rPr>
              <w:t>証憑</w:t>
            </w:r>
          </w:rubyBase>
        </w:ruby>
      </w:r>
      <w:r w:rsidR="00C7388B" w:rsidRPr="405A3678">
        <w:rPr>
          <w:rFonts w:ascii="ＭＳ 明朝" w:hAnsi="ＭＳ 明朝"/>
          <w:color w:val="000000" w:themeColor="text1"/>
          <w:sz w:val="24"/>
          <w:szCs w:val="24"/>
        </w:rPr>
        <w:t>（領収書その他会計伝票の正当性を立証する書類をいう。</w:t>
      </w:r>
      <w:r w:rsidR="00C7388B" w:rsidRPr="29F325EF">
        <w:rPr>
          <w:rFonts w:ascii="ＭＳ 明朝" w:hAnsi="ＭＳ 明朝"/>
          <w:color w:val="000000"/>
          <w:sz w:val="24"/>
          <w:szCs w:val="24"/>
        </w:rPr>
        <w:t>以下同じ。）</w:t>
      </w:r>
    </w:p>
    <w:p w14:paraId="6064C463" w14:textId="48272630" w:rsidR="00C7388B" w:rsidRPr="00354B68" w:rsidRDefault="004C74B9" w:rsidP="009A6A5A">
      <w:pPr>
        <w:widowControl/>
        <w:rPr>
          <w:rFonts w:ascii="ＭＳ 明朝" w:hAnsi="ＭＳ 明朝"/>
          <w:color w:val="000000"/>
          <w:sz w:val="24"/>
          <w:szCs w:val="24"/>
        </w:rPr>
      </w:pPr>
      <w:r>
        <w:rPr>
          <w:rFonts w:ascii="ＭＳ 明朝" w:hAnsi="ＭＳ 明朝" w:hint="eastAsia"/>
          <w:color w:val="000000"/>
          <w:sz w:val="24"/>
          <w:szCs w:val="24"/>
        </w:rPr>
        <w:t xml:space="preserve">　　　　　　　　　　　　　　5</w:t>
      </w:r>
      <w:r w:rsidR="00C7388B" w:rsidRPr="00354B68">
        <w:rPr>
          <w:rFonts w:ascii="ＭＳ 明朝" w:hAnsi="ＭＳ 明朝" w:hint="eastAsia"/>
          <w:color w:val="000000"/>
          <w:sz w:val="24"/>
          <w:szCs w:val="24"/>
        </w:rPr>
        <w:t>年</w:t>
      </w:r>
    </w:p>
    <w:p w14:paraId="14CEF1E5" w14:textId="722B5869" w:rsidR="00C7388B" w:rsidRPr="00354B68" w:rsidRDefault="004C74B9" w:rsidP="009A6A5A">
      <w:pPr>
        <w:widowControl/>
        <w:rPr>
          <w:rFonts w:ascii="ＭＳ 明朝" w:hAnsi="ＭＳ 明朝"/>
          <w:color w:val="000000"/>
          <w:sz w:val="24"/>
          <w:szCs w:val="24"/>
        </w:rPr>
      </w:pPr>
      <w:r>
        <w:rPr>
          <w:rFonts w:ascii="ＭＳ 明朝" w:hAnsi="ＭＳ 明朝" w:hint="eastAsia"/>
          <w:color w:val="000000"/>
          <w:sz w:val="24"/>
          <w:szCs w:val="24"/>
        </w:rPr>
        <w:t xml:space="preserve">　四　その他の書類　　　　　5</w:t>
      </w:r>
      <w:r w:rsidR="00C7388B" w:rsidRPr="00354B68">
        <w:rPr>
          <w:rFonts w:ascii="ＭＳ 明朝" w:hAnsi="ＭＳ 明朝" w:hint="eastAsia"/>
          <w:color w:val="000000"/>
          <w:sz w:val="24"/>
          <w:szCs w:val="24"/>
        </w:rPr>
        <w:t>年</w:t>
      </w:r>
    </w:p>
    <w:p w14:paraId="69C2553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前項各号の保存期間は、決算完結の日から起算する。</w:t>
      </w:r>
    </w:p>
    <w:p w14:paraId="5F4D4520"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第１項各号に掲げる書類を廃棄する場合には、あらかじめ、経理責任者の指示又は承認を受けるものとする。</w:t>
      </w:r>
    </w:p>
    <w:p w14:paraId="3261C467"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４　前項において個人情報が記録されている会計帳簿、会計伝票その他の書類を廃棄する場合には、裁断、焼却その他復元不可能な方法により廃棄しなければならない。</w:t>
      </w:r>
    </w:p>
    <w:p w14:paraId="6BB86CD8" w14:textId="77777777" w:rsidR="00C7388B" w:rsidRPr="00354B68" w:rsidRDefault="00C7388B" w:rsidP="009A6A5A">
      <w:pPr>
        <w:widowControl/>
        <w:rPr>
          <w:rFonts w:ascii="ＭＳ 明朝" w:hAnsi="ＭＳ 明朝"/>
          <w:color w:val="000000"/>
          <w:sz w:val="24"/>
          <w:szCs w:val="24"/>
        </w:rPr>
      </w:pPr>
    </w:p>
    <w:p w14:paraId="1D349AF9"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第２章　勘定科目及び会計帳簿類</w:t>
      </w:r>
    </w:p>
    <w:p w14:paraId="062A09B8" w14:textId="77777777" w:rsidR="00C7388B" w:rsidRPr="00354B68" w:rsidRDefault="00C7388B" w:rsidP="009A6A5A">
      <w:pPr>
        <w:widowControl/>
        <w:rPr>
          <w:rFonts w:ascii="ＭＳ 明朝" w:hAnsi="ＭＳ 明朝"/>
          <w:color w:val="000000"/>
          <w:sz w:val="24"/>
          <w:szCs w:val="24"/>
        </w:rPr>
      </w:pPr>
    </w:p>
    <w:p w14:paraId="15C3815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（勘定科目）</w:t>
      </w:r>
    </w:p>
    <w:p w14:paraId="08464BAA"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第10条　第４条の各会計区分には、収入及び支出の状況及び財政状態を的確に把握するため必要な勘定科目を設ける。</w:t>
      </w:r>
    </w:p>
    <w:p w14:paraId="0BD176CD"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各勘定科目の名称、配列及び内容については、会長が別に定める。</w:t>
      </w:r>
    </w:p>
    <w:p w14:paraId="7DC7593B" w14:textId="77777777" w:rsidR="00C7388B" w:rsidRPr="00354B68" w:rsidRDefault="00C7388B" w:rsidP="009A6A5A">
      <w:pPr>
        <w:widowControl/>
        <w:rPr>
          <w:rFonts w:ascii="ＭＳ 明朝" w:hAnsi="ＭＳ 明朝"/>
          <w:color w:val="000000"/>
          <w:sz w:val="24"/>
          <w:szCs w:val="24"/>
        </w:rPr>
      </w:pPr>
    </w:p>
    <w:p w14:paraId="63B72691"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（勘定処理の原則）</w:t>
      </w:r>
    </w:p>
    <w:p w14:paraId="044F6584"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第11条　勘定処理を行うに当たっては、次の各号に掲げる原則に留意しなければならない。</w:t>
      </w:r>
    </w:p>
    <w:p w14:paraId="74F62E73"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 xml:space="preserve">　一　すべての収入及び支出は、予算に基づいて処理すること。</w:t>
      </w:r>
    </w:p>
    <w:p w14:paraId="2360E62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 xml:space="preserve">　二　収入と支出は、相殺してはならないこと。</w:t>
      </w:r>
    </w:p>
    <w:p w14:paraId="5769D05D"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 xml:space="preserve">　三　その他一般に公正妥当と認められた会計処理の基準に準拠して行うこと。</w:t>
      </w:r>
    </w:p>
    <w:p w14:paraId="116B5F19" w14:textId="77777777" w:rsidR="00C7388B" w:rsidRPr="00354B68" w:rsidRDefault="00C7388B" w:rsidP="009A6A5A">
      <w:pPr>
        <w:widowControl/>
        <w:rPr>
          <w:rFonts w:ascii="ＭＳ 明朝" w:hAnsi="ＭＳ 明朝"/>
          <w:color w:val="000000"/>
          <w:sz w:val="24"/>
          <w:szCs w:val="24"/>
        </w:rPr>
      </w:pPr>
    </w:p>
    <w:p w14:paraId="5F2BF75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（会計帳簿）</w:t>
      </w:r>
    </w:p>
    <w:p w14:paraId="34BD3D8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lastRenderedPageBreak/>
        <w:t>第12条　会計帳簿は、次の各号に掲げるものとする。</w:t>
      </w:r>
    </w:p>
    <w:p w14:paraId="5AEDDA87"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一　主要簿</w:t>
      </w:r>
    </w:p>
    <w:p w14:paraId="71E54442"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①　仕訳帳</w:t>
      </w:r>
    </w:p>
    <w:p w14:paraId="0378824E"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②　総勘定元帳</w:t>
      </w:r>
    </w:p>
    <w:p w14:paraId="412B9439"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二　補助簿</w:t>
      </w:r>
    </w:p>
    <w:p w14:paraId="3FE216CA"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仕訳帳は、会計伝票をもってこれに代えることができる。</w:t>
      </w:r>
    </w:p>
    <w:p w14:paraId="5F91132E"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補助簿は、これを必要とする勘定科目について備え、会計伝票及び総勘定元帳と有機的関連のもとに作成しなければならない。</w:t>
      </w:r>
    </w:p>
    <w:p w14:paraId="5B99B6B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４　総勘定元帳及び補助簿の様式は会長が別に定める。</w:t>
      </w:r>
    </w:p>
    <w:p w14:paraId="33032648" w14:textId="77777777" w:rsidR="00C7388B" w:rsidRPr="00354B68" w:rsidRDefault="00C7388B" w:rsidP="009A6A5A">
      <w:pPr>
        <w:widowControl/>
        <w:rPr>
          <w:rFonts w:ascii="ＭＳ 明朝" w:hAnsi="ＭＳ 明朝"/>
          <w:color w:val="000000"/>
          <w:sz w:val="24"/>
          <w:szCs w:val="24"/>
        </w:rPr>
      </w:pPr>
    </w:p>
    <w:p w14:paraId="1AE05A8C"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（会計伝票）</w:t>
      </w:r>
    </w:p>
    <w:p w14:paraId="2BFE5DCA"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第13条　一切の取引に関する記帳整理は、会計伝票により行うものとする。</w:t>
      </w:r>
    </w:p>
    <w:p w14:paraId="5860D94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会計伝票は、次の各号に掲げるものとし、その様式は、会長が別に定める。</w:t>
      </w:r>
    </w:p>
    <w:p w14:paraId="167D9E1E"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一　入金伝票</w:t>
      </w:r>
    </w:p>
    <w:p w14:paraId="6C27A662"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二　出金伝票</w:t>
      </w:r>
    </w:p>
    <w:p w14:paraId="4826F45D"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lang w:eastAsia="zh-TW"/>
        </w:rPr>
        <w:t xml:space="preserve">　</w:t>
      </w:r>
      <w:r w:rsidRPr="00354B68">
        <w:rPr>
          <w:rFonts w:ascii="ＭＳ 明朝" w:hAnsi="ＭＳ 明朝" w:hint="eastAsia"/>
          <w:color w:val="000000"/>
          <w:sz w:val="24"/>
          <w:szCs w:val="24"/>
        </w:rPr>
        <w:t>三　振替伝票</w:t>
      </w:r>
    </w:p>
    <w:p w14:paraId="197969E1" w14:textId="77777777" w:rsidR="00C7388B" w:rsidRPr="00354B68" w:rsidRDefault="00614D40" w:rsidP="009A6A5A">
      <w:pPr>
        <w:widowControl/>
        <w:rPr>
          <w:rFonts w:ascii="ＭＳ 明朝" w:hAnsi="ＭＳ 明朝"/>
          <w:color w:val="000000"/>
          <w:sz w:val="24"/>
          <w:szCs w:val="24"/>
        </w:rPr>
      </w:pPr>
      <w:r w:rsidRPr="00354B68">
        <w:rPr>
          <w:rFonts w:ascii="ＭＳ 明朝" w:hAnsi="ＭＳ 明朝" w:hint="eastAsia"/>
          <w:color w:val="000000"/>
          <w:sz w:val="24"/>
          <w:szCs w:val="24"/>
        </w:rPr>
        <w:t>３　会計伝票は、証憑に基づいて作成し、証憑</w:t>
      </w:r>
      <w:r w:rsidR="00C7388B" w:rsidRPr="00354B68">
        <w:rPr>
          <w:rFonts w:ascii="ＭＳ 明朝" w:hAnsi="ＭＳ 明朝" w:hint="eastAsia"/>
          <w:color w:val="000000"/>
          <w:sz w:val="24"/>
          <w:szCs w:val="24"/>
        </w:rPr>
        <w:t>とともに保存する。</w:t>
      </w:r>
    </w:p>
    <w:p w14:paraId="61DFAB43"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４　会計伝票は、作成者が</w:t>
      </w:r>
      <w:r w:rsidR="00EE0ABA" w:rsidRPr="00354B68">
        <w:rPr>
          <w:rFonts w:ascii="ＭＳ 明朝" w:hAnsi="ＭＳ 明朝" w:hint="eastAsia"/>
          <w:color w:val="000000"/>
          <w:sz w:val="24"/>
          <w:szCs w:val="24"/>
        </w:rPr>
        <w:t>記名</w:t>
      </w:r>
      <w:r w:rsidRPr="00354B68">
        <w:rPr>
          <w:rFonts w:ascii="ＭＳ 明朝" w:hAnsi="ＭＳ 明朝" w:hint="eastAsia"/>
          <w:color w:val="000000"/>
          <w:sz w:val="24"/>
          <w:szCs w:val="24"/>
        </w:rPr>
        <w:t>した上で、経理責任者の承認を受けるものとする。</w:t>
      </w:r>
    </w:p>
    <w:p w14:paraId="5CBA10F7" w14:textId="77777777" w:rsidR="00C7388B" w:rsidRPr="00354B68" w:rsidRDefault="00C7388B" w:rsidP="009A6A5A">
      <w:pPr>
        <w:widowControl/>
        <w:rPr>
          <w:rFonts w:ascii="ＭＳ 明朝" w:hAnsi="ＭＳ 明朝"/>
          <w:color w:val="000000"/>
          <w:sz w:val="24"/>
          <w:szCs w:val="24"/>
        </w:rPr>
      </w:pPr>
    </w:p>
    <w:p w14:paraId="6929B596"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（記帳）</w:t>
      </w:r>
    </w:p>
    <w:p w14:paraId="00281DE1"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第14条　総勘定元帳は、すべて会計伝票に基づいて記帳しなければならない。</w:t>
      </w:r>
    </w:p>
    <w:p w14:paraId="1E0EE0CF" w14:textId="77777777" w:rsidR="00C7388B" w:rsidRPr="00354B68" w:rsidRDefault="00614D40"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補助簿は、会計伝票又は証憑</w:t>
      </w:r>
      <w:r w:rsidR="00C7388B" w:rsidRPr="00354B68">
        <w:rPr>
          <w:rFonts w:ascii="ＭＳ 明朝" w:hAnsi="ＭＳ 明朝" w:hint="eastAsia"/>
          <w:color w:val="000000"/>
          <w:sz w:val="24"/>
          <w:szCs w:val="24"/>
        </w:rPr>
        <w:t>に基づいて記帳しなければならない。</w:t>
      </w:r>
    </w:p>
    <w:p w14:paraId="3BD33526" w14:textId="77777777" w:rsidR="00C7388B" w:rsidRPr="00354B68" w:rsidRDefault="00C7388B" w:rsidP="009A6A5A">
      <w:pPr>
        <w:widowControl/>
        <w:rPr>
          <w:rFonts w:ascii="ＭＳ 明朝" w:hAnsi="ＭＳ 明朝"/>
          <w:color w:val="000000"/>
          <w:sz w:val="24"/>
          <w:szCs w:val="24"/>
        </w:rPr>
      </w:pPr>
    </w:p>
    <w:p w14:paraId="30AAD3C3"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（会計帳簿の更新）</w:t>
      </w:r>
    </w:p>
    <w:p w14:paraId="248ABB5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第15条　会計帳簿は、原則として会計年度ごとに更新する。</w:t>
      </w:r>
    </w:p>
    <w:p w14:paraId="79415709" w14:textId="77777777" w:rsidR="00C7388B" w:rsidRPr="00354B68" w:rsidRDefault="00C7388B" w:rsidP="009A6A5A">
      <w:pPr>
        <w:widowControl/>
        <w:rPr>
          <w:rFonts w:ascii="ＭＳ 明朝" w:hAnsi="ＭＳ 明朝"/>
          <w:color w:val="000000"/>
          <w:sz w:val="24"/>
          <w:szCs w:val="24"/>
        </w:rPr>
      </w:pPr>
    </w:p>
    <w:p w14:paraId="5AB4E616"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第３章　予算</w:t>
      </w:r>
    </w:p>
    <w:p w14:paraId="68EBB088" w14:textId="77777777" w:rsidR="00C7388B" w:rsidRPr="00354B68" w:rsidRDefault="00C7388B" w:rsidP="009A6A5A">
      <w:pPr>
        <w:widowControl/>
        <w:rPr>
          <w:rFonts w:ascii="ＭＳ 明朝" w:hAnsi="ＭＳ 明朝"/>
          <w:color w:val="000000"/>
          <w:sz w:val="24"/>
          <w:szCs w:val="24"/>
        </w:rPr>
      </w:pPr>
    </w:p>
    <w:p w14:paraId="34E049BE"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（予算の目的）</w:t>
      </w:r>
    </w:p>
    <w:p w14:paraId="1B79CCED"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第16条　予算は、会計年度の事業活動を明確な計数でもって表示することにより収支の合理的規制を行い、事業の円滑適正な運営を図ることを目的とする。</w:t>
      </w:r>
    </w:p>
    <w:p w14:paraId="2AB75DD7" w14:textId="77777777" w:rsidR="00C7388B" w:rsidRPr="00354B68" w:rsidRDefault="00C7388B" w:rsidP="009A6A5A">
      <w:pPr>
        <w:widowControl/>
        <w:rPr>
          <w:rFonts w:ascii="ＭＳ 明朝" w:hAnsi="ＭＳ 明朝"/>
          <w:color w:val="000000"/>
          <w:sz w:val="24"/>
          <w:szCs w:val="24"/>
        </w:rPr>
      </w:pPr>
    </w:p>
    <w:p w14:paraId="5797CE5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（年度事業計画及び収支予算の作成）</w:t>
      </w:r>
    </w:p>
    <w:p w14:paraId="75D45D4F"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第17条　年度事業計画及び収支予算は、会計区分ごとに作成し、幹事会の承認を得た後、総会の議決を得てこれを定める。</w:t>
      </w:r>
    </w:p>
    <w:p w14:paraId="6F0CA13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前項の年度事業計画及び収支予算は、林野庁長官に報告しなければならない。</w:t>
      </w:r>
    </w:p>
    <w:p w14:paraId="2764C086" w14:textId="77777777" w:rsidR="00C7388B" w:rsidRPr="00354B68" w:rsidRDefault="00C7388B" w:rsidP="009A6A5A">
      <w:pPr>
        <w:widowControl/>
        <w:ind w:leftChars="109" w:left="709" w:hangingChars="200" w:hanging="480"/>
        <w:rPr>
          <w:rFonts w:ascii="ＭＳ 明朝" w:hAnsi="ＭＳ 明朝"/>
          <w:color w:val="000000"/>
          <w:sz w:val="24"/>
          <w:szCs w:val="24"/>
        </w:rPr>
      </w:pPr>
      <w:r w:rsidRPr="00354B68">
        <w:rPr>
          <w:rFonts w:ascii="ＭＳ 明朝" w:hAnsi="ＭＳ 明朝" w:hint="eastAsia"/>
          <w:color w:val="000000"/>
          <w:sz w:val="24"/>
          <w:szCs w:val="24"/>
        </w:rPr>
        <w:t xml:space="preserve">　２　沖縄県に主たる事務所を置く地域協議会にあっては「林野庁長官」を「内閣府沖縄総合事務局長」に読み替える。</w:t>
      </w:r>
    </w:p>
    <w:p w14:paraId="5F3AAA05" w14:textId="572ACCA9" w:rsidR="00C7388B" w:rsidRDefault="00C7388B" w:rsidP="009A6A5A">
      <w:pPr>
        <w:widowControl/>
        <w:rPr>
          <w:rFonts w:ascii="ＭＳ 明朝" w:hAnsi="ＭＳ 明朝"/>
          <w:color w:val="000000"/>
          <w:sz w:val="24"/>
          <w:szCs w:val="24"/>
        </w:rPr>
      </w:pPr>
    </w:p>
    <w:p w14:paraId="1FFA46EA" w14:textId="77777777" w:rsidR="004C74B9" w:rsidRPr="004C74B9" w:rsidRDefault="004C74B9" w:rsidP="009A6A5A">
      <w:pPr>
        <w:widowControl/>
        <w:rPr>
          <w:rFonts w:ascii="ＭＳ 明朝" w:hAnsi="ＭＳ 明朝"/>
          <w:color w:val="000000"/>
          <w:sz w:val="24"/>
          <w:szCs w:val="24"/>
        </w:rPr>
      </w:pPr>
    </w:p>
    <w:p w14:paraId="68997DB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（予算の実施）</w:t>
      </w:r>
    </w:p>
    <w:p w14:paraId="6379F2DC"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第18条　予算の執行者は、会長とする。</w:t>
      </w:r>
    </w:p>
    <w:p w14:paraId="5866C008" w14:textId="77777777" w:rsidR="00C7388B" w:rsidRPr="00354B68" w:rsidRDefault="00C7388B" w:rsidP="009A6A5A">
      <w:pPr>
        <w:widowControl/>
        <w:rPr>
          <w:rFonts w:ascii="ＭＳ 明朝" w:hAnsi="ＭＳ 明朝"/>
          <w:color w:val="000000"/>
          <w:sz w:val="24"/>
          <w:szCs w:val="24"/>
        </w:rPr>
      </w:pPr>
    </w:p>
    <w:p w14:paraId="78E1D223"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（予算の流用）</w:t>
      </w:r>
    </w:p>
    <w:p w14:paraId="0A4783C0"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第19条　予算は、定められた目的以外に使用し、又は流用してはならない。</w:t>
      </w:r>
    </w:p>
    <w:p w14:paraId="74961A1D" w14:textId="77777777" w:rsidR="00C7388B" w:rsidRPr="00354B68" w:rsidRDefault="00C7388B" w:rsidP="009A6A5A">
      <w:pPr>
        <w:widowControl/>
        <w:rPr>
          <w:rFonts w:ascii="ＭＳ 明朝" w:hAnsi="ＭＳ 明朝"/>
          <w:color w:val="000000"/>
          <w:sz w:val="24"/>
          <w:szCs w:val="24"/>
        </w:rPr>
      </w:pPr>
    </w:p>
    <w:p w14:paraId="3D74C1AC"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第４章　出納</w:t>
      </w:r>
    </w:p>
    <w:p w14:paraId="4336B621" w14:textId="77777777" w:rsidR="00C7388B" w:rsidRPr="00354B68" w:rsidRDefault="00C7388B" w:rsidP="009A6A5A">
      <w:pPr>
        <w:widowControl/>
        <w:rPr>
          <w:rFonts w:ascii="ＭＳ 明朝" w:hAnsi="ＭＳ 明朝"/>
          <w:color w:val="000000"/>
          <w:sz w:val="24"/>
          <w:szCs w:val="24"/>
        </w:rPr>
      </w:pPr>
    </w:p>
    <w:p w14:paraId="24F5F73E"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（金銭の範囲）</w:t>
      </w:r>
    </w:p>
    <w:p w14:paraId="0B1AC48B"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第20条　この規程において、「金銭」とは現金及び預貯金をいい、「現金」とは通貨のほか、郵便為替証書、為替貯金証書及び官公署の支払通知書をいう。</w:t>
      </w:r>
    </w:p>
    <w:p w14:paraId="1CF2B2C2" w14:textId="77777777" w:rsidR="00C7388B" w:rsidRPr="00354B68" w:rsidRDefault="00C7388B" w:rsidP="009A6A5A">
      <w:pPr>
        <w:widowControl/>
        <w:rPr>
          <w:rFonts w:ascii="ＭＳ 明朝" w:hAnsi="ＭＳ 明朝"/>
          <w:color w:val="000000"/>
          <w:sz w:val="24"/>
          <w:szCs w:val="24"/>
        </w:rPr>
      </w:pPr>
    </w:p>
    <w:p w14:paraId="25C0810A"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652317D3"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第21条　出納の事務を行う者は、金銭の出納及び保管を厳正かつ確実に行い、日々の出納を記録し、常に金銭の残高を明確にしなければならない。</w:t>
      </w:r>
    </w:p>
    <w:p w14:paraId="0E55E687"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２　金銭の出納は、会計伝票によって行わなければならない。</w:t>
      </w:r>
    </w:p>
    <w:p w14:paraId="1079799A" w14:textId="77777777" w:rsidR="00C7388B" w:rsidRPr="00354B68" w:rsidRDefault="00C7388B" w:rsidP="009A6A5A">
      <w:pPr>
        <w:widowControl/>
        <w:rPr>
          <w:rFonts w:ascii="ＭＳ 明朝" w:hAnsi="ＭＳ 明朝"/>
          <w:color w:val="000000"/>
          <w:sz w:val="24"/>
          <w:szCs w:val="24"/>
        </w:rPr>
      </w:pPr>
    </w:p>
    <w:p w14:paraId="1F3AB109"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（金銭の収納）</w:t>
      </w:r>
    </w:p>
    <w:p w14:paraId="29A66091"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第22条　金銭を収納したときは、会長が別に定める様式の領収証を発行しなければならない。</w:t>
      </w:r>
    </w:p>
    <w:p w14:paraId="6ED35A4A"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入金先の要求その他の事由により、前項の様式によらない領収証を発行する必要があるときは、経理責任者の承認を得てこれを行う。</w:t>
      </w:r>
    </w:p>
    <w:p w14:paraId="3D3BAAE4"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３　金融機関への振込の方法により入金する場合は、入金先の要求がある場合のほか、領収証を発行しないものとする。</w:t>
      </w:r>
    </w:p>
    <w:p w14:paraId="3517B6C9" w14:textId="77777777" w:rsidR="00C7388B" w:rsidRPr="00354B68" w:rsidRDefault="00C7388B" w:rsidP="009A6A5A">
      <w:pPr>
        <w:widowControl/>
        <w:rPr>
          <w:rFonts w:ascii="ＭＳ 明朝" w:hAnsi="ＭＳ 明朝"/>
          <w:color w:val="000000"/>
          <w:sz w:val="24"/>
          <w:szCs w:val="24"/>
        </w:rPr>
      </w:pPr>
    </w:p>
    <w:p w14:paraId="69CBFB3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（支払方法）</w:t>
      </w:r>
    </w:p>
    <w:p w14:paraId="51711750"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第23条　出納の事務を行う者が金銭を支払う場合には、最終受取人からの請求書その他取引を証する書類に基づき、経理責任者の承認を得て行うものとする。</w:t>
      </w:r>
    </w:p>
    <w:p w14:paraId="7A9849F3"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支払は、金融機関への振込により行うものとする。ただし、小口払その他これによりがたい場合として経理責任者が認めた支払のときには、この限りでない。</w:t>
      </w:r>
    </w:p>
    <w:p w14:paraId="3A3B1E12" w14:textId="77777777" w:rsidR="007D58DD" w:rsidRPr="00354B68" w:rsidRDefault="007D58DD" w:rsidP="009A6A5A">
      <w:pPr>
        <w:widowControl/>
        <w:rPr>
          <w:rFonts w:ascii="ＭＳ 明朝" w:hAnsi="ＭＳ 明朝"/>
          <w:color w:val="000000"/>
          <w:sz w:val="24"/>
          <w:szCs w:val="24"/>
        </w:rPr>
      </w:pPr>
    </w:p>
    <w:p w14:paraId="08FD74C8"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（支払期日）</w:t>
      </w:r>
    </w:p>
    <w:p w14:paraId="7E75C0C5"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第24条　金銭の支払は、毎月末とする。ただし、随時払の必要のあるもの及び定期払のものについては、この限りでない。</w:t>
      </w:r>
    </w:p>
    <w:p w14:paraId="0671348A" w14:textId="77777777" w:rsidR="00C7388B" w:rsidRPr="00354B68" w:rsidRDefault="00C7388B" w:rsidP="009A6A5A">
      <w:pPr>
        <w:widowControl/>
        <w:rPr>
          <w:rFonts w:ascii="ＭＳ 明朝" w:hAnsi="ＭＳ 明朝"/>
          <w:color w:val="000000"/>
          <w:sz w:val="24"/>
          <w:szCs w:val="24"/>
        </w:rPr>
      </w:pPr>
    </w:p>
    <w:p w14:paraId="3FF9460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59018291"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lastRenderedPageBreak/>
        <w:t>第25条　金銭の支払については、最終受取人の領収証を徴収しなければならない。ただし、領収証の徴収が困難な場合には、別に定める支払証明書をもってこれに代えることができる。</w:t>
      </w:r>
    </w:p>
    <w:p w14:paraId="29FADBB4"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金融機関への振込の方法により支払を行うときは、取扱金融機関の振込金受取書をもって支払先の領収書に代えることができる。</w:t>
      </w:r>
    </w:p>
    <w:p w14:paraId="17CB58DE" w14:textId="77777777" w:rsidR="00C7388B" w:rsidRPr="00354B68" w:rsidRDefault="00C7388B" w:rsidP="009A6A5A">
      <w:pPr>
        <w:widowControl/>
        <w:rPr>
          <w:rFonts w:ascii="ＭＳ 明朝" w:hAnsi="ＭＳ 明朝"/>
          <w:color w:val="000000"/>
          <w:sz w:val="24"/>
          <w:szCs w:val="24"/>
        </w:rPr>
      </w:pPr>
    </w:p>
    <w:p w14:paraId="6F1CF345"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（預貯金証書等の保管）</w:t>
      </w:r>
    </w:p>
    <w:p w14:paraId="44AD87DD"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第26条　預貯金証書又は預貯金通帳については、所定の金庫に保管し、又は金融機関等に保護預けをするものとする。</w:t>
      </w:r>
    </w:p>
    <w:p w14:paraId="50421568" w14:textId="77777777" w:rsidR="00C7388B" w:rsidRPr="00354B68" w:rsidRDefault="00C7388B" w:rsidP="009A6A5A">
      <w:pPr>
        <w:widowControl/>
        <w:rPr>
          <w:rFonts w:ascii="ＭＳ 明朝" w:hAnsi="ＭＳ 明朝"/>
          <w:color w:val="000000"/>
          <w:sz w:val="24"/>
          <w:szCs w:val="24"/>
        </w:rPr>
      </w:pPr>
    </w:p>
    <w:p w14:paraId="123C14BF"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（金銭の過不足）</w:t>
      </w:r>
    </w:p>
    <w:p w14:paraId="25F48E53"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第27条　出納の事務を行う者は、原則として毎月１回以上、預貯金の残高を証明できる書類によりその残高と帳簿残高との照合を行うとともに、金銭に過不足が生じたときは、遅滞なく経理責任者に報告し、その指示を受けるものとする。</w:t>
      </w:r>
    </w:p>
    <w:p w14:paraId="3204BCB4" w14:textId="77777777" w:rsidR="00C7388B" w:rsidRPr="00354B68" w:rsidRDefault="00C7388B" w:rsidP="009A6A5A">
      <w:pPr>
        <w:widowControl/>
        <w:rPr>
          <w:rFonts w:ascii="ＭＳ 明朝" w:hAnsi="ＭＳ 明朝"/>
          <w:color w:val="000000"/>
          <w:sz w:val="24"/>
          <w:szCs w:val="24"/>
        </w:rPr>
      </w:pPr>
    </w:p>
    <w:p w14:paraId="7AC801D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第５章　物品</w:t>
      </w:r>
    </w:p>
    <w:p w14:paraId="65FC1ECD" w14:textId="77777777" w:rsidR="00C7388B" w:rsidRPr="00354B68" w:rsidRDefault="00C7388B" w:rsidP="009A6A5A">
      <w:pPr>
        <w:widowControl/>
        <w:rPr>
          <w:rFonts w:ascii="ＭＳ 明朝" w:hAnsi="ＭＳ 明朝"/>
          <w:color w:val="000000"/>
          <w:sz w:val="24"/>
          <w:szCs w:val="24"/>
        </w:rPr>
      </w:pPr>
    </w:p>
    <w:p w14:paraId="14367C36"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（物品の定義）</w:t>
      </w:r>
    </w:p>
    <w:p w14:paraId="0947E003"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第28条　物品とは、消耗品並びに耐用年数１年以上の器具及び備品をいう。</w:t>
      </w:r>
    </w:p>
    <w:p w14:paraId="25699601" w14:textId="77777777" w:rsidR="00C7388B" w:rsidRPr="00354B68" w:rsidRDefault="00C7388B" w:rsidP="009A6A5A">
      <w:pPr>
        <w:widowControl/>
        <w:rPr>
          <w:rFonts w:ascii="ＭＳ 明朝" w:hAnsi="ＭＳ 明朝"/>
          <w:color w:val="000000"/>
          <w:sz w:val="24"/>
          <w:szCs w:val="24"/>
        </w:rPr>
      </w:pPr>
    </w:p>
    <w:p w14:paraId="5EAC5FB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（物品の購入）</w:t>
      </w:r>
    </w:p>
    <w:p w14:paraId="15E07733"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第29条　前条の物品の購入については、稟議書に見積書を添付し、経理責任者を経て、会長の決裁を受けなければならない。ただし、１件の購入金額が20万円未満のときは、事務局長の専決処理とすることができる。</w:t>
      </w:r>
    </w:p>
    <w:p w14:paraId="5F49AE33" w14:textId="77777777" w:rsidR="00C7388B" w:rsidRPr="00354B68" w:rsidRDefault="00C7388B" w:rsidP="009A6A5A">
      <w:pPr>
        <w:widowControl/>
        <w:rPr>
          <w:rFonts w:ascii="ＭＳ 明朝" w:hAnsi="ＭＳ 明朝"/>
          <w:color w:val="000000"/>
          <w:sz w:val="24"/>
          <w:szCs w:val="24"/>
        </w:rPr>
      </w:pPr>
    </w:p>
    <w:p w14:paraId="28ACD017"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（物品の照合）</w:t>
      </w:r>
    </w:p>
    <w:p w14:paraId="08B7DBF9"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第30条　出納の事務を行う者は、耐用年数１年以上の器具及び備品について、備品台帳を設けて保全状態及び移動について所要の記録を行うとともに、その移動又は滅失及びき損があった場合は、経理責任者に通知しなければならない。</w:t>
      </w:r>
    </w:p>
    <w:p w14:paraId="107E9C3A"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２　経理責任者は、事業年度中に１回以上、現物照合し、差異がある場合は、所定の手続を経て、前項の備品台帳の整備を行わなければならない。</w:t>
      </w:r>
    </w:p>
    <w:p w14:paraId="7364AB69" w14:textId="77777777" w:rsidR="00135E6D" w:rsidRPr="00354B68" w:rsidRDefault="00135E6D" w:rsidP="009A6A5A">
      <w:pPr>
        <w:widowControl/>
        <w:rPr>
          <w:rFonts w:ascii="ＭＳ 明朝" w:hAnsi="ＭＳ 明朝"/>
          <w:color w:val="000000"/>
          <w:sz w:val="24"/>
          <w:szCs w:val="24"/>
        </w:rPr>
      </w:pPr>
    </w:p>
    <w:p w14:paraId="7810BE92"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（規定の準用）</w:t>
      </w:r>
    </w:p>
    <w:p w14:paraId="356BE8BE"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第31条　地域協議会の運営に必要な経費であって、会議費等軽微なものの支出については、第29条の規定を準用する。</w:t>
      </w:r>
    </w:p>
    <w:p w14:paraId="07CC84B0" w14:textId="77777777" w:rsidR="00C7388B" w:rsidRPr="00354B68" w:rsidRDefault="00C7388B" w:rsidP="009A6A5A">
      <w:pPr>
        <w:widowControl/>
        <w:rPr>
          <w:rFonts w:ascii="ＭＳ 明朝" w:hAnsi="ＭＳ 明朝"/>
          <w:color w:val="000000"/>
          <w:sz w:val="24"/>
          <w:szCs w:val="24"/>
        </w:rPr>
      </w:pPr>
    </w:p>
    <w:p w14:paraId="4C0B083D"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第６章　決算</w:t>
      </w:r>
    </w:p>
    <w:p w14:paraId="5E47DDC1" w14:textId="77777777" w:rsidR="00C7388B" w:rsidRPr="00354B68" w:rsidRDefault="00C7388B" w:rsidP="009A6A5A">
      <w:pPr>
        <w:widowControl/>
        <w:rPr>
          <w:rFonts w:ascii="ＭＳ 明朝" w:hAnsi="ＭＳ 明朝"/>
          <w:color w:val="000000"/>
          <w:sz w:val="24"/>
          <w:szCs w:val="24"/>
        </w:rPr>
      </w:pPr>
    </w:p>
    <w:p w14:paraId="06132DE7"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（決算の目的）</w:t>
      </w:r>
    </w:p>
    <w:p w14:paraId="28D4A2E7"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lastRenderedPageBreak/>
        <w:t>第32条　決算は、一定期間の会計記録を整理し、当該期間の収支を計算するとともに、当該期末の財政状態を明らかにすることを目的とする。</w:t>
      </w:r>
    </w:p>
    <w:p w14:paraId="007A434D" w14:textId="77777777" w:rsidR="00C7388B" w:rsidRPr="00354B68" w:rsidRDefault="00C7388B" w:rsidP="009A6A5A">
      <w:pPr>
        <w:widowControl/>
        <w:rPr>
          <w:rFonts w:ascii="ＭＳ 明朝" w:hAnsi="ＭＳ 明朝"/>
          <w:color w:val="000000"/>
          <w:sz w:val="24"/>
          <w:szCs w:val="24"/>
        </w:rPr>
      </w:pPr>
    </w:p>
    <w:p w14:paraId="6D748A1B"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（決算の種類）</w:t>
      </w:r>
    </w:p>
    <w:p w14:paraId="2AE3234D"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第33条　決算は、毎半期末の半期決算と、毎年３月末の年度決算に区分する。</w:t>
      </w:r>
    </w:p>
    <w:p w14:paraId="66CDF8CB" w14:textId="77777777" w:rsidR="00C7388B" w:rsidRPr="00354B68" w:rsidRDefault="00C7388B" w:rsidP="009A6A5A">
      <w:pPr>
        <w:widowControl/>
        <w:rPr>
          <w:rFonts w:ascii="ＭＳ 明朝" w:hAnsi="ＭＳ 明朝"/>
          <w:color w:val="000000"/>
          <w:sz w:val="24"/>
          <w:szCs w:val="24"/>
        </w:rPr>
      </w:pPr>
    </w:p>
    <w:p w14:paraId="06CE69F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（半期決算）</w:t>
      </w:r>
    </w:p>
    <w:p w14:paraId="37C35FD3"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第34条　経理責任者は、毎半期末に会計記録を整理し、次の各号に掲げる計算書類を作成して翌月の15日までに事務局長を経て会長に報告しなければならない。</w:t>
      </w:r>
    </w:p>
    <w:p w14:paraId="5D40059B"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一　合計残高試算表</w:t>
      </w:r>
    </w:p>
    <w:p w14:paraId="7C23F0FC"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二　予算対比収支計算書</w:t>
      </w:r>
    </w:p>
    <w:p w14:paraId="09E0E00C" w14:textId="77777777" w:rsidR="00C7388B" w:rsidRPr="00354B68" w:rsidRDefault="00C7388B" w:rsidP="009A6A5A">
      <w:pPr>
        <w:widowControl/>
        <w:rPr>
          <w:rFonts w:ascii="ＭＳ 明朝" w:hAnsi="ＭＳ 明朝"/>
          <w:color w:val="000000"/>
          <w:sz w:val="24"/>
          <w:szCs w:val="24"/>
          <w:lang w:eastAsia="zh-TW"/>
        </w:rPr>
      </w:pPr>
    </w:p>
    <w:p w14:paraId="12FFE070"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（財務諸表の作成）</w:t>
      </w:r>
    </w:p>
    <w:p w14:paraId="7D51E560"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第35条　経理責任者は、事業年度終了後速やかに年度決算に必要な整理を行い、次の各号に掲げる計算書類を作成し、会長に報告しなければならない。</w:t>
      </w:r>
    </w:p>
    <w:p w14:paraId="49D99906"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rPr>
        <w:t xml:space="preserve">　</w:t>
      </w:r>
      <w:r w:rsidRPr="00354B68">
        <w:rPr>
          <w:rFonts w:ascii="ＭＳ 明朝" w:hAnsi="ＭＳ 明朝" w:hint="eastAsia"/>
          <w:color w:val="000000"/>
          <w:sz w:val="24"/>
          <w:szCs w:val="24"/>
          <w:lang w:eastAsia="zh-TW"/>
        </w:rPr>
        <w:t>一　収支計算書</w:t>
      </w:r>
    </w:p>
    <w:p w14:paraId="3BD04C7A"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二　正味財産増減計算書</w:t>
      </w:r>
    </w:p>
    <w:p w14:paraId="4112C13B"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三　貸借対照表</w:t>
      </w:r>
    </w:p>
    <w:p w14:paraId="078BD745" w14:textId="77777777" w:rsidR="00C7388B" w:rsidRPr="00354B68" w:rsidRDefault="00C7388B" w:rsidP="009A6A5A">
      <w:pPr>
        <w:widowControl/>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 xml:space="preserve">　四　財産目録</w:t>
      </w:r>
    </w:p>
    <w:p w14:paraId="1ACE1596" w14:textId="77777777" w:rsidR="00C7388B" w:rsidRPr="00354B68" w:rsidRDefault="00C7388B" w:rsidP="009A6A5A">
      <w:pPr>
        <w:widowControl/>
        <w:rPr>
          <w:rFonts w:ascii="ＭＳ 明朝" w:hAnsi="ＭＳ 明朝"/>
          <w:color w:val="000000"/>
          <w:sz w:val="24"/>
          <w:szCs w:val="24"/>
          <w:lang w:eastAsia="zh-TW"/>
        </w:rPr>
      </w:pPr>
    </w:p>
    <w:p w14:paraId="6F1ED2B6"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（年度決算の確定）</w:t>
      </w:r>
    </w:p>
    <w:p w14:paraId="0C868B4E"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第36条　会長は前条の計算書類に基づいて監事の監査を受けた後、当該計算書類に監事の意見書を添えて総会に提出し、その承認を受けて年度決算を確定する。</w:t>
      </w:r>
    </w:p>
    <w:p w14:paraId="209AD421" w14:textId="77777777" w:rsidR="00C7388B" w:rsidRPr="00354B68" w:rsidRDefault="00C7388B" w:rsidP="009A6A5A">
      <w:pPr>
        <w:widowControl/>
        <w:rPr>
          <w:rFonts w:ascii="ＭＳ 明朝" w:hAnsi="ＭＳ 明朝"/>
          <w:color w:val="000000"/>
          <w:sz w:val="24"/>
          <w:szCs w:val="24"/>
        </w:rPr>
      </w:pPr>
    </w:p>
    <w:p w14:paraId="6EC8B094" w14:textId="77777777" w:rsidR="00C7388B" w:rsidRPr="00354B68" w:rsidRDefault="00C7388B" w:rsidP="009A6A5A">
      <w:pPr>
        <w:widowControl/>
        <w:rPr>
          <w:rFonts w:ascii="ＭＳ 明朝" w:hAnsi="ＭＳ 明朝"/>
          <w:color w:val="000000"/>
          <w:sz w:val="24"/>
          <w:szCs w:val="24"/>
        </w:rPr>
      </w:pPr>
      <w:r w:rsidRPr="00354B68">
        <w:rPr>
          <w:rFonts w:ascii="ＭＳ 明朝" w:hAnsi="ＭＳ 明朝" w:hint="eastAsia"/>
          <w:color w:val="000000"/>
          <w:sz w:val="24"/>
          <w:szCs w:val="24"/>
        </w:rPr>
        <w:t>（報告）</w:t>
      </w:r>
    </w:p>
    <w:p w14:paraId="242B1F9E" w14:textId="77777777" w:rsidR="00C7388B" w:rsidRPr="00354B68" w:rsidRDefault="00C7388B" w:rsidP="009A6A5A">
      <w:pPr>
        <w:widowControl/>
        <w:ind w:left="240" w:hangingChars="100" w:hanging="240"/>
        <w:rPr>
          <w:rFonts w:ascii="ＭＳ 明朝" w:hAnsi="ＭＳ 明朝"/>
          <w:color w:val="000000"/>
          <w:sz w:val="24"/>
          <w:szCs w:val="24"/>
        </w:rPr>
      </w:pPr>
      <w:r w:rsidRPr="00354B68">
        <w:rPr>
          <w:rFonts w:ascii="ＭＳ 明朝" w:hAnsi="ＭＳ 明朝" w:hint="eastAsia"/>
          <w:color w:val="000000"/>
          <w:sz w:val="24"/>
          <w:szCs w:val="24"/>
        </w:rPr>
        <w:t>第37条　会長は、前条の規定により決算が確定したときは、速やかにその旨を林野庁長官に報告しなければならない。</w:t>
      </w:r>
    </w:p>
    <w:p w14:paraId="3EE7260F" w14:textId="77777777" w:rsidR="00C7388B" w:rsidRPr="00354B68" w:rsidRDefault="00C7388B" w:rsidP="009A6A5A">
      <w:pPr>
        <w:widowControl/>
        <w:rPr>
          <w:rFonts w:ascii="ＭＳ 明朝" w:hAnsi="ＭＳ 明朝"/>
          <w:color w:val="000000"/>
          <w:sz w:val="24"/>
          <w:szCs w:val="24"/>
        </w:rPr>
      </w:pPr>
    </w:p>
    <w:p w14:paraId="19436AE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（雑則）</w:t>
      </w:r>
    </w:p>
    <w:p w14:paraId="4A693BC5" w14:textId="78BFBA03" w:rsidR="00C7388B" w:rsidRPr="00354B68" w:rsidRDefault="00C7388B" w:rsidP="004C74B9">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第38条　</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w:t>
      </w:r>
      <w:r w:rsidR="004B5BFB" w:rsidRPr="00354B68">
        <w:rPr>
          <w:rFonts w:ascii="ＭＳ 明朝" w:hAnsi="ＭＳ 明朝" w:hint="eastAsia"/>
          <w:color w:val="000000"/>
          <w:sz w:val="24"/>
          <w:szCs w:val="24"/>
        </w:rPr>
        <w:t>、</w:t>
      </w:r>
      <w:r w:rsidR="001F6A5C">
        <w:rPr>
          <w:rFonts w:ascii="ＭＳ 明朝" w:hAnsi="ＭＳ 明朝" w:hint="eastAsia"/>
          <w:color w:val="000000"/>
          <w:sz w:val="24"/>
          <w:szCs w:val="24"/>
        </w:rPr>
        <w:t>里山林活性化による多面的</w:t>
      </w:r>
      <w:r w:rsidR="004B5BFB" w:rsidRPr="00354B68">
        <w:rPr>
          <w:rFonts w:ascii="ＭＳ 明朝" w:hAnsi="ＭＳ 明朝" w:hint="eastAsia"/>
          <w:color w:val="000000"/>
          <w:sz w:val="24"/>
          <w:szCs w:val="24"/>
        </w:rPr>
        <w:t>機能発揮対策実施要領（</w:t>
      </w:r>
      <w:r w:rsidR="000F1E90" w:rsidRPr="000F1E90">
        <w:rPr>
          <w:rFonts w:ascii="ＭＳ 明朝" w:hAnsi="ＭＳ 明朝" w:hint="eastAsia"/>
          <w:color w:val="000000"/>
          <w:sz w:val="24"/>
          <w:szCs w:val="24"/>
        </w:rPr>
        <w:t>令和７年３月31日付け６林整森第266号</w:t>
      </w:r>
      <w:r w:rsidR="001F6A5C">
        <w:rPr>
          <w:rFonts w:ascii="ＭＳ 明朝" w:hAnsi="ＭＳ 明朝" w:hint="eastAsia"/>
          <w:color w:val="000000"/>
          <w:sz w:val="24"/>
          <w:szCs w:val="24"/>
        </w:rPr>
        <w:t>林野庁長官通知</w:t>
      </w:r>
      <w:r w:rsidR="004C74B9">
        <w:rPr>
          <w:rFonts w:ascii="ＭＳ 明朝" w:hAnsi="ＭＳ 明朝" w:hint="eastAsia"/>
          <w:color w:val="000000"/>
          <w:sz w:val="24"/>
          <w:szCs w:val="24"/>
        </w:rPr>
        <w:t>）、木の国</w:t>
      </w:r>
      <w:r w:rsidRPr="00354B68">
        <w:rPr>
          <w:rFonts w:ascii="ＭＳ 明朝" w:hAnsi="ＭＳ 明朝" w:hint="eastAsia"/>
          <w:color w:val="000000"/>
          <w:sz w:val="24"/>
          <w:szCs w:val="24"/>
        </w:rPr>
        <w:t>協議会規約及びこの規程に定めるもののほか、この規程の実施に関しに必要な事項は、会長が定める。</w:t>
      </w:r>
    </w:p>
    <w:p w14:paraId="19DFAF07" w14:textId="1624281B" w:rsidR="00C7388B" w:rsidRDefault="00C7388B" w:rsidP="009A6A5A">
      <w:pPr>
        <w:widowControl/>
        <w:jc w:val="left"/>
        <w:rPr>
          <w:rFonts w:ascii="ＭＳ 明朝" w:hAnsi="ＭＳ 明朝"/>
          <w:color w:val="000000"/>
          <w:sz w:val="24"/>
          <w:szCs w:val="24"/>
        </w:rPr>
      </w:pPr>
    </w:p>
    <w:p w14:paraId="042353A7" w14:textId="77777777" w:rsidR="004C74B9" w:rsidRDefault="004C74B9" w:rsidP="009A6A5A">
      <w:pPr>
        <w:widowControl/>
        <w:jc w:val="left"/>
        <w:rPr>
          <w:rFonts w:ascii="ＭＳ 明朝" w:hAnsi="ＭＳ 明朝"/>
          <w:color w:val="000000"/>
          <w:sz w:val="24"/>
          <w:szCs w:val="24"/>
        </w:rPr>
      </w:pPr>
    </w:p>
    <w:p w14:paraId="0E7D384F" w14:textId="77777777" w:rsidR="004C74B9" w:rsidRPr="00ED63B1" w:rsidRDefault="004C74B9" w:rsidP="004C74B9">
      <w:pPr>
        <w:widowControl/>
        <w:jc w:val="left"/>
        <w:rPr>
          <w:sz w:val="24"/>
          <w:szCs w:val="24"/>
        </w:rPr>
      </w:pPr>
      <w:r w:rsidRPr="00ED63B1">
        <w:rPr>
          <w:rFonts w:hint="eastAsia"/>
          <w:sz w:val="24"/>
          <w:szCs w:val="24"/>
        </w:rPr>
        <w:t>附　則</w:t>
      </w:r>
    </w:p>
    <w:p w14:paraId="74E5EBC3" w14:textId="77777777" w:rsidR="004C74B9" w:rsidRDefault="004C74B9" w:rsidP="004C74B9">
      <w:pPr>
        <w:widowControl/>
        <w:jc w:val="left"/>
        <w:rPr>
          <w:sz w:val="24"/>
          <w:szCs w:val="24"/>
        </w:rPr>
      </w:pPr>
      <w:r>
        <w:rPr>
          <w:rFonts w:hint="eastAsia"/>
          <w:sz w:val="24"/>
          <w:szCs w:val="24"/>
        </w:rPr>
        <w:t xml:space="preserve">　この規程は、平成</w:t>
      </w:r>
      <w:r>
        <w:rPr>
          <w:sz w:val="24"/>
          <w:szCs w:val="24"/>
        </w:rPr>
        <w:t>25</w:t>
      </w:r>
      <w:r w:rsidRPr="00ED63B1">
        <w:rPr>
          <w:rFonts w:hint="eastAsia"/>
          <w:sz w:val="24"/>
          <w:szCs w:val="24"/>
        </w:rPr>
        <w:t>年</w:t>
      </w:r>
      <w:r>
        <w:rPr>
          <w:sz w:val="24"/>
          <w:szCs w:val="24"/>
        </w:rPr>
        <w:t>7</w:t>
      </w:r>
      <w:r w:rsidRPr="00ED63B1">
        <w:rPr>
          <w:rFonts w:hint="eastAsia"/>
          <w:sz w:val="24"/>
          <w:szCs w:val="24"/>
        </w:rPr>
        <w:t>月</w:t>
      </w:r>
      <w:r>
        <w:rPr>
          <w:rFonts w:hint="eastAsia"/>
          <w:sz w:val="24"/>
          <w:szCs w:val="24"/>
        </w:rPr>
        <w:t>4</w:t>
      </w:r>
      <w:r w:rsidRPr="00ED63B1">
        <w:rPr>
          <w:rFonts w:hint="eastAsia"/>
          <w:sz w:val="24"/>
          <w:szCs w:val="24"/>
        </w:rPr>
        <w:t>日から施行する。</w:t>
      </w:r>
    </w:p>
    <w:p w14:paraId="33929978" w14:textId="77777777" w:rsidR="004C74B9" w:rsidRPr="009F72D5" w:rsidRDefault="004C74B9" w:rsidP="004C74B9">
      <w:pPr>
        <w:widowControl/>
        <w:jc w:val="left"/>
        <w:rPr>
          <w:sz w:val="24"/>
          <w:szCs w:val="24"/>
        </w:rPr>
      </w:pPr>
      <w:r w:rsidRPr="00ED63B1">
        <w:rPr>
          <w:rFonts w:hint="eastAsia"/>
          <w:sz w:val="24"/>
          <w:szCs w:val="24"/>
        </w:rPr>
        <w:t>附　則</w:t>
      </w:r>
    </w:p>
    <w:p w14:paraId="1A164D5D" w14:textId="77777777" w:rsidR="004C74B9" w:rsidRDefault="004C74B9" w:rsidP="004C74B9">
      <w:pPr>
        <w:widowControl/>
        <w:jc w:val="left"/>
        <w:rPr>
          <w:sz w:val="24"/>
          <w:szCs w:val="24"/>
        </w:rPr>
      </w:pPr>
      <w:r>
        <w:rPr>
          <w:rFonts w:hint="eastAsia"/>
          <w:sz w:val="24"/>
          <w:szCs w:val="24"/>
        </w:rPr>
        <w:lastRenderedPageBreak/>
        <w:t xml:space="preserve">　この規程は、平成</w:t>
      </w:r>
      <w:r>
        <w:rPr>
          <w:rFonts w:hint="eastAsia"/>
          <w:sz w:val="24"/>
          <w:szCs w:val="24"/>
        </w:rPr>
        <w:t>30</w:t>
      </w:r>
      <w:r>
        <w:rPr>
          <w:rFonts w:hint="eastAsia"/>
          <w:sz w:val="24"/>
          <w:szCs w:val="24"/>
        </w:rPr>
        <w:t>年</w:t>
      </w:r>
      <w:r>
        <w:rPr>
          <w:rFonts w:hint="eastAsia"/>
          <w:sz w:val="24"/>
          <w:szCs w:val="24"/>
        </w:rPr>
        <w:t>10</w:t>
      </w:r>
      <w:r>
        <w:rPr>
          <w:rFonts w:hint="eastAsia"/>
          <w:sz w:val="24"/>
          <w:szCs w:val="24"/>
        </w:rPr>
        <w:t>月</w:t>
      </w:r>
      <w:r>
        <w:rPr>
          <w:rFonts w:hint="eastAsia"/>
          <w:sz w:val="24"/>
          <w:szCs w:val="24"/>
        </w:rPr>
        <w:t>1</w:t>
      </w:r>
      <w:r>
        <w:rPr>
          <w:rFonts w:hint="eastAsia"/>
          <w:sz w:val="24"/>
          <w:szCs w:val="24"/>
        </w:rPr>
        <w:t>日から施行する。</w:t>
      </w:r>
    </w:p>
    <w:p w14:paraId="64A2A82C" w14:textId="77777777" w:rsidR="004C74B9" w:rsidRPr="009F72D5" w:rsidRDefault="004C74B9" w:rsidP="004C74B9">
      <w:pPr>
        <w:widowControl/>
        <w:jc w:val="left"/>
        <w:rPr>
          <w:sz w:val="24"/>
          <w:szCs w:val="24"/>
        </w:rPr>
      </w:pPr>
      <w:r w:rsidRPr="00ED63B1">
        <w:rPr>
          <w:rFonts w:hint="eastAsia"/>
          <w:sz w:val="24"/>
          <w:szCs w:val="24"/>
        </w:rPr>
        <w:t>附　則</w:t>
      </w:r>
    </w:p>
    <w:p w14:paraId="4F1A9373"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3</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49977918" w14:textId="77777777" w:rsidR="004C74B9" w:rsidRPr="00C92350" w:rsidRDefault="004C74B9" w:rsidP="004C74B9">
      <w:pPr>
        <w:widowControl/>
        <w:jc w:val="left"/>
        <w:rPr>
          <w:sz w:val="24"/>
          <w:szCs w:val="24"/>
        </w:rPr>
      </w:pPr>
      <w:r w:rsidRPr="00C92350">
        <w:rPr>
          <w:rFonts w:hint="eastAsia"/>
          <w:sz w:val="24"/>
          <w:szCs w:val="24"/>
        </w:rPr>
        <w:t>附　則</w:t>
      </w:r>
    </w:p>
    <w:p w14:paraId="530D7126"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sidRPr="00C92350">
        <w:rPr>
          <w:rFonts w:hint="eastAsia"/>
          <w:sz w:val="24"/>
          <w:szCs w:val="24"/>
        </w:rPr>
        <w:t>4</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45BA9A11" w14:textId="77777777" w:rsidR="004C74B9" w:rsidRPr="009F72D5" w:rsidRDefault="004C74B9" w:rsidP="004C74B9">
      <w:pPr>
        <w:widowControl/>
        <w:jc w:val="left"/>
        <w:rPr>
          <w:sz w:val="24"/>
          <w:szCs w:val="24"/>
        </w:rPr>
      </w:pPr>
      <w:r w:rsidRPr="00ED63B1">
        <w:rPr>
          <w:rFonts w:hint="eastAsia"/>
          <w:sz w:val="24"/>
          <w:szCs w:val="24"/>
        </w:rPr>
        <w:t>附　則</w:t>
      </w:r>
    </w:p>
    <w:p w14:paraId="22B56128" w14:textId="77777777" w:rsidR="004C74B9" w:rsidRDefault="004C74B9" w:rsidP="004C74B9">
      <w:pPr>
        <w:widowControl/>
        <w:jc w:val="left"/>
        <w:rPr>
          <w:sz w:val="24"/>
          <w:szCs w:val="24"/>
        </w:rPr>
      </w:pPr>
      <w:r>
        <w:rPr>
          <w:rFonts w:hint="eastAsia"/>
          <w:sz w:val="24"/>
          <w:szCs w:val="24"/>
        </w:rPr>
        <w:t xml:space="preserve">　この規程は、令和</w:t>
      </w:r>
      <w:r>
        <w:rPr>
          <w:rFonts w:hint="eastAsia"/>
          <w:sz w:val="24"/>
          <w:szCs w:val="24"/>
        </w:rPr>
        <w:t>6</w:t>
      </w:r>
      <w:r>
        <w:rPr>
          <w:rFonts w:hint="eastAsia"/>
          <w:sz w:val="24"/>
          <w:szCs w:val="24"/>
        </w:rPr>
        <w:t>年</w:t>
      </w:r>
      <w:r>
        <w:rPr>
          <w:rFonts w:hint="eastAsia"/>
          <w:sz w:val="24"/>
          <w:szCs w:val="24"/>
        </w:rPr>
        <w:t>4</w:t>
      </w:r>
      <w:r>
        <w:rPr>
          <w:rFonts w:hint="eastAsia"/>
          <w:sz w:val="24"/>
          <w:szCs w:val="24"/>
        </w:rPr>
        <w:t>月</w:t>
      </w:r>
      <w:r>
        <w:rPr>
          <w:rFonts w:hint="eastAsia"/>
          <w:sz w:val="24"/>
          <w:szCs w:val="24"/>
        </w:rPr>
        <w:t>1</w:t>
      </w:r>
      <w:r>
        <w:rPr>
          <w:rFonts w:hint="eastAsia"/>
          <w:sz w:val="24"/>
          <w:szCs w:val="24"/>
        </w:rPr>
        <w:t>日から施行する。</w:t>
      </w:r>
    </w:p>
    <w:p w14:paraId="235D1359" w14:textId="77777777" w:rsidR="004C74B9" w:rsidRPr="00C92350" w:rsidRDefault="004C74B9" w:rsidP="004C74B9">
      <w:pPr>
        <w:widowControl/>
        <w:jc w:val="left"/>
        <w:rPr>
          <w:sz w:val="24"/>
          <w:szCs w:val="24"/>
        </w:rPr>
      </w:pPr>
      <w:r w:rsidRPr="00C92350">
        <w:rPr>
          <w:rFonts w:hint="eastAsia"/>
          <w:sz w:val="24"/>
          <w:szCs w:val="24"/>
        </w:rPr>
        <w:t>附　則</w:t>
      </w:r>
    </w:p>
    <w:p w14:paraId="44BC12AD" w14:textId="77777777" w:rsidR="004C74B9" w:rsidRPr="00C92350" w:rsidRDefault="004C74B9" w:rsidP="004C74B9">
      <w:pPr>
        <w:widowControl/>
        <w:jc w:val="left"/>
        <w:rPr>
          <w:sz w:val="24"/>
          <w:szCs w:val="24"/>
        </w:rPr>
      </w:pPr>
      <w:r w:rsidRPr="00C92350">
        <w:rPr>
          <w:rFonts w:hint="eastAsia"/>
          <w:sz w:val="24"/>
          <w:szCs w:val="24"/>
        </w:rPr>
        <w:t xml:space="preserve">　この規程は、令和</w:t>
      </w:r>
      <w:r>
        <w:rPr>
          <w:rFonts w:hint="eastAsia"/>
          <w:sz w:val="24"/>
          <w:szCs w:val="24"/>
        </w:rPr>
        <w:t>7</w:t>
      </w:r>
      <w:r w:rsidRPr="00C92350">
        <w:rPr>
          <w:rFonts w:hint="eastAsia"/>
          <w:sz w:val="24"/>
          <w:szCs w:val="24"/>
        </w:rPr>
        <w:t>年</w:t>
      </w:r>
      <w:r w:rsidRPr="00C92350">
        <w:rPr>
          <w:rFonts w:hint="eastAsia"/>
          <w:sz w:val="24"/>
          <w:szCs w:val="24"/>
        </w:rPr>
        <w:t>4</w:t>
      </w:r>
      <w:r w:rsidRPr="00C92350">
        <w:rPr>
          <w:rFonts w:hint="eastAsia"/>
          <w:sz w:val="24"/>
          <w:szCs w:val="24"/>
        </w:rPr>
        <w:t>月</w:t>
      </w:r>
      <w:r w:rsidRPr="00C92350">
        <w:rPr>
          <w:rFonts w:hint="eastAsia"/>
          <w:sz w:val="24"/>
          <w:szCs w:val="24"/>
        </w:rPr>
        <w:t>1</w:t>
      </w:r>
      <w:r w:rsidRPr="00C92350">
        <w:rPr>
          <w:rFonts w:hint="eastAsia"/>
          <w:sz w:val="24"/>
          <w:szCs w:val="24"/>
        </w:rPr>
        <w:t>日から施行する。</w:t>
      </w:r>
    </w:p>
    <w:p w14:paraId="740AD094" w14:textId="77777777" w:rsidR="004C74B9" w:rsidRPr="004C74B9" w:rsidRDefault="004C74B9" w:rsidP="009A6A5A">
      <w:pPr>
        <w:widowControl/>
        <w:jc w:val="left"/>
        <w:rPr>
          <w:rFonts w:ascii="ＭＳ 明朝" w:hAnsi="ＭＳ 明朝"/>
          <w:color w:val="000000"/>
          <w:sz w:val="24"/>
          <w:szCs w:val="24"/>
        </w:rPr>
      </w:pPr>
    </w:p>
    <w:p w14:paraId="27345445" w14:textId="57F71773" w:rsidR="009B342A" w:rsidRPr="00354B68" w:rsidRDefault="009B342A" w:rsidP="009B342A">
      <w:pPr>
        <w:widowControl/>
        <w:jc w:val="left"/>
        <w:rPr>
          <w:rFonts w:ascii="ＭＳ 明朝" w:hAnsi="ＭＳ 明朝"/>
          <w:color w:val="000000"/>
          <w:sz w:val="24"/>
          <w:szCs w:val="24"/>
        </w:rPr>
      </w:pPr>
      <w:bookmarkStart w:id="0" w:name="_GoBack"/>
      <w:bookmarkEnd w:id="0"/>
    </w:p>
    <w:sectPr w:rsidR="009B342A" w:rsidRPr="00354B68" w:rsidSect="004E0662">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224D6" w14:textId="77777777" w:rsidR="00324B91" w:rsidRDefault="00324B91" w:rsidP="004E3CA5">
      <w:r>
        <w:separator/>
      </w:r>
    </w:p>
  </w:endnote>
  <w:endnote w:type="continuationSeparator" w:id="0">
    <w:p w14:paraId="3E845496" w14:textId="77777777" w:rsidR="00324B91" w:rsidRDefault="00324B91" w:rsidP="004E3CA5">
      <w:r>
        <w:continuationSeparator/>
      </w:r>
    </w:p>
  </w:endnote>
  <w:endnote w:type="continuationNotice" w:id="1">
    <w:p w14:paraId="2AAFB6C6" w14:textId="77777777" w:rsidR="00324B91" w:rsidRDefault="0032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65D1590A" w:rsidR="000F2033" w:rsidRDefault="000F2033">
    <w:pPr>
      <w:pStyle w:val="a5"/>
      <w:jc w:val="center"/>
    </w:pPr>
    <w:r>
      <w:fldChar w:fldCharType="begin"/>
    </w:r>
    <w:r>
      <w:instrText>PAGE   \* MERGEFORMAT</w:instrText>
    </w:r>
    <w:r>
      <w:fldChar w:fldCharType="separate"/>
    </w:r>
    <w:r w:rsidR="009B342A" w:rsidRPr="009B342A">
      <w:rPr>
        <w:noProof/>
        <w:lang w:val="ja-JP"/>
      </w:rPr>
      <w:t>1</w:t>
    </w:r>
    <w:r>
      <w:fldChar w:fldCharType="end"/>
    </w:r>
  </w:p>
  <w:p w14:paraId="59358E2A" w14:textId="77777777" w:rsidR="000F2033" w:rsidRDefault="000F20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581E2" w14:textId="77777777" w:rsidR="00324B91" w:rsidRDefault="00324B91" w:rsidP="004E3CA5">
      <w:r>
        <w:separator/>
      </w:r>
    </w:p>
  </w:footnote>
  <w:footnote w:type="continuationSeparator" w:id="0">
    <w:p w14:paraId="19DDDBB0" w14:textId="77777777" w:rsidR="00324B91" w:rsidRDefault="00324B91" w:rsidP="004E3CA5">
      <w:r>
        <w:continuationSeparator/>
      </w:r>
    </w:p>
  </w:footnote>
  <w:footnote w:type="continuationNotice" w:id="1">
    <w:p w14:paraId="46847136" w14:textId="77777777" w:rsidR="00324B91" w:rsidRDefault="00324B9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AEE"/>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2033"/>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0D71"/>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B91"/>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C74B9"/>
    <w:rsid w:val="004D09D3"/>
    <w:rsid w:val="004D122E"/>
    <w:rsid w:val="004D355A"/>
    <w:rsid w:val="004D5728"/>
    <w:rsid w:val="004D5C81"/>
    <w:rsid w:val="004D73BC"/>
    <w:rsid w:val="004E0662"/>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87E9E"/>
    <w:rsid w:val="005921EE"/>
    <w:rsid w:val="00594097"/>
    <w:rsid w:val="005940B7"/>
    <w:rsid w:val="00594121"/>
    <w:rsid w:val="0059736E"/>
    <w:rsid w:val="00597ADC"/>
    <w:rsid w:val="00597E26"/>
    <w:rsid w:val="005A1145"/>
    <w:rsid w:val="005A2976"/>
    <w:rsid w:val="005A31EF"/>
    <w:rsid w:val="005A3F2F"/>
    <w:rsid w:val="005A40A6"/>
    <w:rsid w:val="005A448A"/>
    <w:rsid w:val="005A46AE"/>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57FB9"/>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44D6"/>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C90"/>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779D0"/>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342A"/>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967"/>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B76DB"/>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4ACC"/>
    <w:rsid w:val="00C0513B"/>
    <w:rsid w:val="00C053AD"/>
    <w:rsid w:val="00C056A7"/>
    <w:rsid w:val="00C058E9"/>
    <w:rsid w:val="00C06CEB"/>
    <w:rsid w:val="00C06D77"/>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2.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3.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0B4BA2-BD2C-46C8-A9BA-CF1C0CF1B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674</Words>
  <Characters>3843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ecowenet</dc:creator>
  <cp:keywords/>
  <dc:description/>
  <cp:lastModifiedBy>ecowenet</cp:lastModifiedBy>
  <cp:revision>2</cp:revision>
  <cp:lastPrinted>2025-09-17T05:23:00Z</cp:lastPrinted>
  <dcterms:created xsi:type="dcterms:W3CDTF">2025-09-17T05:31:00Z</dcterms:created>
  <dcterms:modified xsi:type="dcterms:W3CDTF">2025-09-17T05:31:00Z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